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EBB1" w14:textId="364C7EB0" w:rsidR="008A7047" w:rsidRPr="00710E13" w:rsidRDefault="00710E13">
      <w:pPr>
        <w:spacing w:before="76" w:line="278" w:lineRule="auto"/>
        <w:ind w:left="3498" w:right="1243"/>
        <w:jc w:val="center"/>
        <w:rPr>
          <w:b/>
          <w:sz w:val="32"/>
          <w:szCs w:val="28"/>
        </w:rPr>
      </w:pPr>
      <w:r>
        <w:rPr>
          <w:b/>
          <w:noProof/>
          <w:sz w:val="24"/>
        </w:rPr>
        <w:drawing>
          <wp:anchor distT="0" distB="0" distL="114300" distR="114300" simplePos="0" relativeHeight="251659264" behindDoc="0" locked="0" layoutInCell="1" allowOverlap="1" wp14:anchorId="4D9D6F77" wp14:editId="73A06A26">
            <wp:simplePos x="0" y="0"/>
            <wp:positionH relativeFrom="column">
              <wp:posOffset>3174</wp:posOffset>
            </wp:positionH>
            <wp:positionV relativeFrom="paragraph">
              <wp:posOffset>-142876</wp:posOffset>
            </wp:positionV>
            <wp:extent cx="1685925" cy="1685925"/>
            <wp:effectExtent l="0" t="0" r="9525" b="9525"/>
            <wp:wrapNone/>
            <wp:docPr id="101808622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pic:spPr>
                </pic:pic>
              </a:graphicData>
            </a:graphic>
            <wp14:sizeRelH relativeFrom="page">
              <wp14:pctWidth>0</wp14:pctWidth>
            </wp14:sizeRelH>
            <wp14:sizeRelV relativeFrom="page">
              <wp14:pctHeight>0</wp14:pctHeight>
            </wp14:sizeRelV>
          </wp:anchor>
        </w:drawing>
      </w:r>
      <w:r w:rsidR="00176EFD" w:rsidRPr="00710E13">
        <w:rPr>
          <w:b/>
          <w:sz w:val="32"/>
          <w:szCs w:val="28"/>
        </w:rPr>
        <w:t>ERCİYES ÜNİVERSİTESİ MÜHENDİSLİK</w:t>
      </w:r>
      <w:r w:rsidR="00176EFD" w:rsidRPr="00710E13">
        <w:rPr>
          <w:b/>
          <w:spacing w:val="-15"/>
          <w:sz w:val="32"/>
          <w:szCs w:val="28"/>
        </w:rPr>
        <w:t xml:space="preserve"> </w:t>
      </w:r>
      <w:r w:rsidR="00176EFD" w:rsidRPr="00710E13">
        <w:rPr>
          <w:b/>
          <w:sz w:val="32"/>
          <w:szCs w:val="28"/>
        </w:rPr>
        <w:t>FAKÜLTESİ</w:t>
      </w:r>
    </w:p>
    <w:p w14:paraId="1A6EC955" w14:textId="7D368E4A" w:rsidR="008A7047" w:rsidRPr="00710E13" w:rsidRDefault="00176EFD">
      <w:pPr>
        <w:spacing w:line="276" w:lineRule="auto"/>
        <w:ind w:left="3937" w:right="1686"/>
        <w:jc w:val="center"/>
        <w:rPr>
          <w:b/>
          <w:sz w:val="32"/>
          <w:szCs w:val="28"/>
        </w:rPr>
      </w:pPr>
      <w:r w:rsidRPr="00710E13">
        <w:rPr>
          <w:b/>
          <w:sz w:val="32"/>
          <w:szCs w:val="28"/>
        </w:rPr>
        <w:t>GIDA</w:t>
      </w:r>
      <w:r w:rsidRPr="00710E13">
        <w:rPr>
          <w:b/>
          <w:spacing w:val="-15"/>
          <w:sz w:val="32"/>
          <w:szCs w:val="28"/>
        </w:rPr>
        <w:t xml:space="preserve"> </w:t>
      </w:r>
      <w:r w:rsidRPr="00710E13">
        <w:rPr>
          <w:b/>
          <w:sz w:val="32"/>
          <w:szCs w:val="28"/>
        </w:rPr>
        <w:t>MÜHENDİSLİĞİ</w:t>
      </w:r>
      <w:r w:rsidRPr="00710E13">
        <w:rPr>
          <w:b/>
          <w:spacing w:val="-15"/>
          <w:sz w:val="32"/>
          <w:szCs w:val="28"/>
        </w:rPr>
        <w:t xml:space="preserve"> </w:t>
      </w:r>
      <w:r w:rsidRPr="00710E13">
        <w:rPr>
          <w:b/>
          <w:sz w:val="32"/>
          <w:szCs w:val="28"/>
        </w:rPr>
        <w:t>BÖLÜMÜ STAJ UYGULAMA İLKELERİ</w:t>
      </w:r>
    </w:p>
    <w:p w14:paraId="272E883D" w14:textId="77777777" w:rsidR="008A7047" w:rsidRDefault="008A7047">
      <w:pPr>
        <w:pStyle w:val="GvdeMetni"/>
        <w:spacing w:before="238"/>
        <w:ind w:left="0"/>
        <w:jc w:val="left"/>
        <w:rPr>
          <w:b/>
        </w:rPr>
      </w:pPr>
    </w:p>
    <w:p w14:paraId="3F2D5524" w14:textId="77777777" w:rsidR="008A7047" w:rsidRPr="00710E13" w:rsidRDefault="00176EFD">
      <w:pPr>
        <w:ind w:left="116"/>
        <w:jc w:val="both"/>
        <w:rPr>
          <w:b/>
          <w:sz w:val="28"/>
          <w:szCs w:val="24"/>
        </w:rPr>
      </w:pPr>
      <w:r w:rsidRPr="00710E13">
        <w:rPr>
          <w:b/>
          <w:sz w:val="28"/>
          <w:szCs w:val="24"/>
        </w:rPr>
        <w:t>Madde</w:t>
      </w:r>
      <w:r w:rsidRPr="00710E13">
        <w:rPr>
          <w:b/>
          <w:spacing w:val="-4"/>
          <w:sz w:val="28"/>
          <w:szCs w:val="24"/>
        </w:rPr>
        <w:t xml:space="preserve"> </w:t>
      </w:r>
      <w:r w:rsidRPr="00710E13">
        <w:rPr>
          <w:b/>
          <w:sz w:val="28"/>
          <w:szCs w:val="24"/>
        </w:rPr>
        <w:t>1:</w:t>
      </w:r>
      <w:r w:rsidRPr="00710E13">
        <w:rPr>
          <w:b/>
          <w:spacing w:val="-1"/>
          <w:sz w:val="28"/>
          <w:szCs w:val="24"/>
        </w:rPr>
        <w:t xml:space="preserve"> </w:t>
      </w:r>
      <w:r w:rsidRPr="00710E13">
        <w:rPr>
          <w:b/>
          <w:spacing w:val="-4"/>
          <w:sz w:val="28"/>
          <w:szCs w:val="24"/>
        </w:rPr>
        <w:t>Amaç</w:t>
      </w:r>
    </w:p>
    <w:p w14:paraId="49281CC5" w14:textId="77777777" w:rsidR="008A7047" w:rsidRDefault="00176EFD">
      <w:pPr>
        <w:pStyle w:val="GvdeMetni"/>
        <w:spacing w:before="237" w:line="276" w:lineRule="auto"/>
        <w:ind w:right="116"/>
      </w:pPr>
      <w:r>
        <w:t>Mühendislik eğitiminin üniversite dışında tamamlanması gereken çok önemli bir bölümünü</w:t>
      </w:r>
      <w:r>
        <w:rPr>
          <w:spacing w:val="40"/>
        </w:rPr>
        <w:t xml:space="preserve"> </w:t>
      </w:r>
      <w:r>
        <w:t>de yaz</w:t>
      </w:r>
      <w:r>
        <w:rPr>
          <w:spacing w:val="-2"/>
        </w:rPr>
        <w:t xml:space="preserve"> </w:t>
      </w:r>
      <w:r>
        <w:t>stajları</w:t>
      </w:r>
      <w:r>
        <w:rPr>
          <w:spacing w:val="-3"/>
        </w:rPr>
        <w:t xml:space="preserve"> </w:t>
      </w:r>
      <w:r>
        <w:t>oluşturmaktadır.</w:t>
      </w:r>
      <w:r>
        <w:rPr>
          <w:spacing w:val="-3"/>
        </w:rPr>
        <w:t xml:space="preserve"> </w:t>
      </w:r>
      <w:r>
        <w:t>Kuramsal</w:t>
      </w:r>
      <w:r>
        <w:rPr>
          <w:spacing w:val="-3"/>
        </w:rPr>
        <w:t xml:space="preserve"> </w:t>
      </w:r>
      <w:r>
        <w:t>boyutta</w:t>
      </w:r>
      <w:r>
        <w:rPr>
          <w:spacing w:val="-2"/>
        </w:rPr>
        <w:t xml:space="preserve"> </w:t>
      </w:r>
      <w:r>
        <w:t>ve</w:t>
      </w:r>
      <w:r>
        <w:rPr>
          <w:spacing w:val="-4"/>
        </w:rPr>
        <w:t xml:space="preserve"> </w:t>
      </w:r>
      <w:proofErr w:type="spellStart"/>
      <w:r>
        <w:t>laboratuar</w:t>
      </w:r>
      <w:proofErr w:type="spellEnd"/>
      <w:r>
        <w:rPr>
          <w:spacing w:val="-5"/>
        </w:rPr>
        <w:t xml:space="preserve"> </w:t>
      </w:r>
      <w:r>
        <w:t>ortamı</w:t>
      </w:r>
      <w:r>
        <w:rPr>
          <w:spacing w:val="-1"/>
        </w:rPr>
        <w:t xml:space="preserve"> </w:t>
      </w:r>
      <w:r>
        <w:t>gibi,</w:t>
      </w:r>
      <w:r>
        <w:rPr>
          <w:spacing w:val="40"/>
        </w:rPr>
        <w:t xml:space="preserve"> </w:t>
      </w:r>
      <w:r>
        <w:t>koşulları</w:t>
      </w:r>
      <w:r>
        <w:rPr>
          <w:spacing w:val="-3"/>
        </w:rPr>
        <w:t xml:space="preserve"> </w:t>
      </w:r>
      <w:r>
        <w:t>önceden kurgulanan deneysel uygulama alanlarında bilgi sahibi olan öğrencilerin, bu stajlarda iş yaşamının ve</w:t>
      </w:r>
      <w:r>
        <w:rPr>
          <w:spacing w:val="-1"/>
        </w:rPr>
        <w:t xml:space="preserve"> </w:t>
      </w:r>
      <w:r>
        <w:t>üretimin, koşulları genellikle</w:t>
      </w:r>
      <w:r>
        <w:rPr>
          <w:spacing w:val="-1"/>
        </w:rPr>
        <w:t xml:space="preserve"> </w:t>
      </w:r>
      <w:r>
        <w:t>önceden kurgulanamayan doğal ve</w:t>
      </w:r>
      <w:r>
        <w:rPr>
          <w:spacing w:val="-1"/>
        </w:rPr>
        <w:t xml:space="preserve"> </w:t>
      </w:r>
      <w:r>
        <w:t>gerçek yüzüyle tanışmaları hedeflenir.</w:t>
      </w:r>
    </w:p>
    <w:p w14:paraId="22E4917A" w14:textId="77777777" w:rsidR="008A7047" w:rsidRDefault="00176EFD">
      <w:pPr>
        <w:pStyle w:val="GvdeMetni"/>
        <w:spacing w:line="276" w:lineRule="auto"/>
        <w:ind w:right="118"/>
      </w:pPr>
      <w:r>
        <w:t>Bu yönerge,</w:t>
      </w:r>
      <w:r>
        <w:rPr>
          <w:spacing w:val="40"/>
        </w:rPr>
        <w:t xml:space="preserve"> </w:t>
      </w:r>
      <w:r>
        <w:t>Erciyes Üniversitesi Mühendislik Fakültesi Gıda Mühendisliği Bölümü öğrencilerinin okulda kazandıkları teorik bilgilerini pratikte pekiştirmek,</w:t>
      </w:r>
      <w:r>
        <w:rPr>
          <w:spacing w:val="40"/>
        </w:rPr>
        <w:t xml:space="preserve"> </w:t>
      </w:r>
      <w:r>
        <w:t>mesleki deneyim kazandırmak,</w:t>
      </w:r>
      <w:r>
        <w:rPr>
          <w:spacing w:val="40"/>
        </w:rPr>
        <w:t xml:space="preserve"> </w:t>
      </w:r>
      <w:r>
        <w:t>sanayi ile gerek teknik gerekse sosyal bir köprü kurmak amacı ile yapmak zorunda oldukları stajların uygulama ilkelerini belirler.</w:t>
      </w:r>
    </w:p>
    <w:p w14:paraId="35ADBBFB" w14:textId="77777777" w:rsidR="008A7047" w:rsidRPr="00710E13" w:rsidRDefault="00176EFD">
      <w:pPr>
        <w:spacing w:before="204"/>
        <w:ind w:left="116"/>
        <w:jc w:val="both"/>
        <w:rPr>
          <w:b/>
          <w:sz w:val="28"/>
          <w:szCs w:val="24"/>
        </w:rPr>
      </w:pPr>
      <w:r w:rsidRPr="00710E13">
        <w:rPr>
          <w:b/>
          <w:sz w:val="28"/>
          <w:szCs w:val="24"/>
        </w:rPr>
        <w:t>Madde</w:t>
      </w:r>
      <w:r w:rsidRPr="00710E13">
        <w:rPr>
          <w:b/>
          <w:spacing w:val="-3"/>
          <w:sz w:val="28"/>
          <w:szCs w:val="24"/>
        </w:rPr>
        <w:t xml:space="preserve"> </w:t>
      </w:r>
      <w:r w:rsidRPr="00710E13">
        <w:rPr>
          <w:b/>
          <w:sz w:val="28"/>
          <w:szCs w:val="24"/>
        </w:rPr>
        <w:t>2:</w:t>
      </w:r>
      <w:r w:rsidRPr="00710E13">
        <w:rPr>
          <w:b/>
          <w:spacing w:val="-1"/>
          <w:sz w:val="28"/>
          <w:szCs w:val="24"/>
        </w:rPr>
        <w:t xml:space="preserve"> </w:t>
      </w:r>
      <w:r w:rsidRPr="00710E13">
        <w:rPr>
          <w:b/>
          <w:sz w:val="28"/>
          <w:szCs w:val="24"/>
        </w:rPr>
        <w:t>Staj</w:t>
      </w:r>
      <w:r w:rsidRPr="00710E13">
        <w:rPr>
          <w:b/>
          <w:spacing w:val="-3"/>
          <w:sz w:val="28"/>
          <w:szCs w:val="24"/>
        </w:rPr>
        <w:t xml:space="preserve"> </w:t>
      </w:r>
      <w:r w:rsidRPr="00710E13">
        <w:rPr>
          <w:b/>
          <w:sz w:val="28"/>
          <w:szCs w:val="24"/>
        </w:rPr>
        <w:t>Süreleri</w:t>
      </w:r>
      <w:r w:rsidRPr="00710E13">
        <w:rPr>
          <w:b/>
          <w:spacing w:val="1"/>
          <w:sz w:val="28"/>
          <w:szCs w:val="24"/>
        </w:rPr>
        <w:t xml:space="preserve"> </w:t>
      </w:r>
      <w:r w:rsidRPr="00710E13">
        <w:rPr>
          <w:b/>
          <w:sz w:val="28"/>
          <w:szCs w:val="24"/>
        </w:rPr>
        <w:t>ve</w:t>
      </w:r>
      <w:r w:rsidRPr="00710E13">
        <w:rPr>
          <w:b/>
          <w:spacing w:val="-2"/>
          <w:sz w:val="28"/>
          <w:szCs w:val="24"/>
        </w:rPr>
        <w:t xml:space="preserve"> Dönemleri</w:t>
      </w:r>
    </w:p>
    <w:p w14:paraId="65114AAC" w14:textId="77777777" w:rsidR="008A7047" w:rsidRDefault="00176EFD">
      <w:pPr>
        <w:pStyle w:val="ListeParagraf"/>
        <w:numPr>
          <w:ilvl w:val="0"/>
          <w:numId w:val="3"/>
        </w:numPr>
        <w:tabs>
          <w:tab w:val="left" w:pos="511"/>
        </w:tabs>
        <w:spacing w:before="238" w:line="276" w:lineRule="auto"/>
        <w:ind w:right="114" w:firstLine="0"/>
        <w:jc w:val="both"/>
        <w:rPr>
          <w:sz w:val="24"/>
        </w:rPr>
      </w:pPr>
      <w:r>
        <w:rPr>
          <w:sz w:val="24"/>
        </w:rPr>
        <w:t>Gıda Mühendisliği öğrencisi, ilgili mühendislik programından mezun olabilmek için eğitim öğretimi süresince her biri 20 (yirmi) işgününden oluşan laboratuvar ve işletme stajlarını yapmakla yükümlüdür.</w:t>
      </w:r>
    </w:p>
    <w:p w14:paraId="636A950E" w14:textId="77777777" w:rsidR="008A7047" w:rsidRDefault="00176EFD">
      <w:pPr>
        <w:pStyle w:val="ListeParagraf"/>
        <w:numPr>
          <w:ilvl w:val="0"/>
          <w:numId w:val="3"/>
        </w:numPr>
        <w:tabs>
          <w:tab w:val="left" w:pos="544"/>
        </w:tabs>
        <w:spacing w:before="199" w:line="276" w:lineRule="auto"/>
        <w:ind w:firstLine="0"/>
        <w:jc w:val="both"/>
        <w:rPr>
          <w:sz w:val="24"/>
        </w:rPr>
      </w:pPr>
      <w:r>
        <w:rPr>
          <w:sz w:val="24"/>
        </w:rPr>
        <w:t>Stajlar eğitim-öğretim dönemlerini kapsayan süreler dışında güz ve bahar yılsonu sınavlarını takip eden zaman dilimlerinde (yaz dönemi ve dönem arası), Dekanlık tarafından belirlenen tarihlerde yapılır. Zorunlu durumlarda Staj Komisyon onayı ile Ekle/kaldır haftası staj süresine dâhil edilebilir. (Ekle/kaldır haftasında staja devam eden öğrenci devamsızlık hakkını kullanmış kabul edilir)</w:t>
      </w:r>
    </w:p>
    <w:p w14:paraId="0AE51B7F" w14:textId="77777777" w:rsidR="008A7047" w:rsidRDefault="00176EFD">
      <w:pPr>
        <w:pStyle w:val="ListeParagraf"/>
        <w:numPr>
          <w:ilvl w:val="0"/>
          <w:numId w:val="3"/>
        </w:numPr>
        <w:tabs>
          <w:tab w:val="left" w:pos="525"/>
        </w:tabs>
        <w:spacing w:line="278" w:lineRule="auto"/>
        <w:ind w:right="121" w:firstLine="0"/>
        <w:jc w:val="both"/>
        <w:rPr>
          <w:sz w:val="24"/>
        </w:rPr>
      </w:pPr>
      <w:r>
        <w:rPr>
          <w:sz w:val="24"/>
        </w:rPr>
        <w:t xml:space="preserve">Stajın başlayan eğitim öğretim döneminin ikinci haftasına kesinlikle devretmemesi </w:t>
      </w:r>
      <w:r>
        <w:rPr>
          <w:spacing w:val="-2"/>
          <w:sz w:val="24"/>
        </w:rPr>
        <w:t>gerekmektedir.</w:t>
      </w:r>
    </w:p>
    <w:p w14:paraId="125C8FB6" w14:textId="77777777" w:rsidR="008A7047" w:rsidRDefault="00176EFD">
      <w:pPr>
        <w:pStyle w:val="ListeParagraf"/>
        <w:numPr>
          <w:ilvl w:val="0"/>
          <w:numId w:val="3"/>
        </w:numPr>
        <w:tabs>
          <w:tab w:val="left" w:pos="513"/>
        </w:tabs>
        <w:spacing w:before="194" w:line="276" w:lineRule="auto"/>
        <w:ind w:firstLine="0"/>
        <w:jc w:val="both"/>
        <w:rPr>
          <w:sz w:val="24"/>
        </w:rPr>
      </w:pPr>
      <w:r>
        <w:rPr>
          <w:sz w:val="24"/>
        </w:rPr>
        <w:t>Devam zorunluluğu olmayan beklemeli öğrenciler veya erken dönemde derslerini ve kredilerini tamamlayan öğrenciler, Bölüm Staj Komisyonunun onayıyla eğitim-öğretim dönemlerinde de stajlarını yapabilir.</w:t>
      </w:r>
    </w:p>
    <w:p w14:paraId="0401F1EB" w14:textId="77777777" w:rsidR="008A7047" w:rsidRDefault="00176EFD">
      <w:pPr>
        <w:pStyle w:val="ListeParagraf"/>
        <w:numPr>
          <w:ilvl w:val="0"/>
          <w:numId w:val="3"/>
        </w:numPr>
        <w:tabs>
          <w:tab w:val="left" w:pos="506"/>
        </w:tabs>
        <w:spacing w:line="276" w:lineRule="auto"/>
        <w:ind w:right="117" w:firstLine="0"/>
        <w:jc w:val="both"/>
        <w:rPr>
          <w:sz w:val="24"/>
        </w:rPr>
      </w:pPr>
      <w:r>
        <w:rPr>
          <w:sz w:val="24"/>
        </w:rPr>
        <w:t>İkinci öğretim programına kayıtlı öğrenciler, yaz dönemi ve dönem arasına ilaveten stajlarını eğitim- öğretim dönemlerinde (ara sınav tarih aralıkları dışında) Dekanlık tarafından ilan</w:t>
      </w:r>
      <w:r>
        <w:rPr>
          <w:spacing w:val="-4"/>
          <w:sz w:val="24"/>
        </w:rPr>
        <w:t xml:space="preserve"> </w:t>
      </w:r>
      <w:r>
        <w:rPr>
          <w:sz w:val="24"/>
        </w:rPr>
        <w:t>edilen</w:t>
      </w:r>
      <w:r>
        <w:rPr>
          <w:spacing w:val="-4"/>
          <w:sz w:val="24"/>
        </w:rPr>
        <w:t xml:space="preserve"> </w:t>
      </w:r>
      <w:r>
        <w:rPr>
          <w:sz w:val="24"/>
        </w:rPr>
        <w:t>tarihler</w:t>
      </w:r>
      <w:r>
        <w:rPr>
          <w:spacing w:val="-5"/>
          <w:sz w:val="24"/>
        </w:rPr>
        <w:t xml:space="preserve"> </w:t>
      </w:r>
      <w:r>
        <w:rPr>
          <w:sz w:val="24"/>
        </w:rPr>
        <w:t>arasında</w:t>
      </w:r>
      <w:r>
        <w:rPr>
          <w:spacing w:val="-3"/>
          <w:sz w:val="24"/>
        </w:rPr>
        <w:t xml:space="preserve"> </w:t>
      </w:r>
      <w:r>
        <w:rPr>
          <w:sz w:val="24"/>
        </w:rPr>
        <w:t>yapabilir</w:t>
      </w:r>
      <w:r>
        <w:rPr>
          <w:spacing w:val="40"/>
          <w:sz w:val="24"/>
        </w:rPr>
        <w:t xml:space="preserve"> </w:t>
      </w:r>
      <w:r>
        <w:rPr>
          <w:sz w:val="24"/>
        </w:rPr>
        <w:t>(Ancak</w:t>
      </w:r>
      <w:r>
        <w:rPr>
          <w:spacing w:val="-4"/>
          <w:sz w:val="24"/>
        </w:rPr>
        <w:t xml:space="preserve"> </w:t>
      </w:r>
      <w:r>
        <w:rPr>
          <w:sz w:val="24"/>
        </w:rPr>
        <w:t>öğrencinin</w:t>
      </w:r>
      <w:r>
        <w:rPr>
          <w:spacing w:val="-4"/>
          <w:sz w:val="24"/>
        </w:rPr>
        <w:t xml:space="preserve"> </w:t>
      </w:r>
      <w:r>
        <w:rPr>
          <w:sz w:val="24"/>
        </w:rPr>
        <w:t>staj</w:t>
      </w:r>
      <w:r>
        <w:rPr>
          <w:spacing w:val="-2"/>
          <w:sz w:val="24"/>
        </w:rPr>
        <w:t xml:space="preserve"> </w:t>
      </w:r>
      <w:r>
        <w:rPr>
          <w:sz w:val="24"/>
        </w:rPr>
        <w:t>yaptığı</w:t>
      </w:r>
      <w:r>
        <w:rPr>
          <w:spacing w:val="-4"/>
          <w:sz w:val="24"/>
        </w:rPr>
        <w:t xml:space="preserve"> </w:t>
      </w:r>
      <w:r>
        <w:rPr>
          <w:sz w:val="24"/>
        </w:rPr>
        <w:t>dönemde</w:t>
      </w:r>
      <w:r>
        <w:rPr>
          <w:spacing w:val="-5"/>
          <w:sz w:val="24"/>
        </w:rPr>
        <w:t xml:space="preserve"> </w:t>
      </w:r>
      <w:r>
        <w:rPr>
          <w:sz w:val="24"/>
        </w:rPr>
        <w:t>17:00‟dan</w:t>
      </w:r>
      <w:r>
        <w:rPr>
          <w:spacing w:val="-4"/>
          <w:sz w:val="24"/>
        </w:rPr>
        <w:t xml:space="preserve"> </w:t>
      </w:r>
      <w:r>
        <w:rPr>
          <w:sz w:val="24"/>
        </w:rPr>
        <w:t>önce dersinin olmaması gerekmektedir).</w:t>
      </w:r>
    </w:p>
    <w:p w14:paraId="59AA6BB5" w14:textId="77777777" w:rsidR="008A7047" w:rsidRDefault="00176EFD">
      <w:pPr>
        <w:pStyle w:val="ListeParagraf"/>
        <w:numPr>
          <w:ilvl w:val="0"/>
          <w:numId w:val="3"/>
        </w:numPr>
        <w:tabs>
          <w:tab w:val="left" w:pos="438"/>
        </w:tabs>
        <w:spacing w:before="203" w:line="276" w:lineRule="auto"/>
        <w:ind w:firstLine="0"/>
        <w:jc w:val="both"/>
        <w:rPr>
          <w:sz w:val="24"/>
        </w:rPr>
      </w:pPr>
      <w:r>
        <w:rPr>
          <w:sz w:val="24"/>
        </w:rPr>
        <w:t>Stajların bölünmeden kesintisiz yapılması esas olup, Bölüm Staj Komisyonunun zorunlu hallerde uygun görmesi ve onaylaması durumunda,</w:t>
      </w:r>
      <w:r>
        <w:rPr>
          <w:spacing w:val="40"/>
          <w:sz w:val="24"/>
        </w:rPr>
        <w:t xml:space="preserve"> </w:t>
      </w:r>
      <w:r>
        <w:rPr>
          <w:sz w:val="24"/>
        </w:rPr>
        <w:t>staj dönemleri 10 günden az olmamak üzere ikiye bölünebilir.</w:t>
      </w:r>
    </w:p>
    <w:p w14:paraId="79F2E674" w14:textId="77777777" w:rsidR="008A7047" w:rsidRDefault="00176EFD">
      <w:pPr>
        <w:pStyle w:val="ListeParagraf"/>
        <w:numPr>
          <w:ilvl w:val="0"/>
          <w:numId w:val="3"/>
        </w:numPr>
        <w:tabs>
          <w:tab w:val="left" w:pos="453"/>
        </w:tabs>
        <w:spacing w:before="199"/>
        <w:ind w:left="453" w:right="0" w:hanging="337"/>
        <w:jc w:val="both"/>
        <w:rPr>
          <w:sz w:val="24"/>
        </w:rPr>
      </w:pPr>
      <w:r>
        <w:rPr>
          <w:sz w:val="24"/>
        </w:rPr>
        <w:t>Yaz</w:t>
      </w:r>
      <w:r>
        <w:rPr>
          <w:spacing w:val="-3"/>
          <w:sz w:val="24"/>
        </w:rPr>
        <w:t xml:space="preserve"> </w:t>
      </w:r>
      <w:r>
        <w:rPr>
          <w:sz w:val="24"/>
        </w:rPr>
        <w:t>okulunda</w:t>
      </w:r>
      <w:r>
        <w:rPr>
          <w:spacing w:val="-1"/>
          <w:sz w:val="24"/>
        </w:rPr>
        <w:t xml:space="preserve"> </w:t>
      </w:r>
      <w:r>
        <w:rPr>
          <w:sz w:val="24"/>
        </w:rPr>
        <w:t>ders</w:t>
      </w:r>
      <w:r>
        <w:rPr>
          <w:spacing w:val="-3"/>
          <w:sz w:val="24"/>
        </w:rPr>
        <w:t xml:space="preserve"> </w:t>
      </w:r>
      <w:r>
        <w:rPr>
          <w:sz w:val="24"/>
        </w:rPr>
        <w:t>alan</w:t>
      </w:r>
      <w:r>
        <w:rPr>
          <w:spacing w:val="-1"/>
          <w:sz w:val="24"/>
        </w:rPr>
        <w:t xml:space="preserve"> </w:t>
      </w:r>
      <w:r>
        <w:rPr>
          <w:sz w:val="24"/>
        </w:rPr>
        <w:t>öğrenci</w:t>
      </w:r>
      <w:r>
        <w:rPr>
          <w:spacing w:val="3"/>
          <w:sz w:val="24"/>
        </w:rPr>
        <w:t xml:space="preserve"> </w:t>
      </w:r>
      <w:r>
        <w:rPr>
          <w:sz w:val="24"/>
        </w:rPr>
        <w:t>yaz okulu</w:t>
      </w:r>
      <w:r>
        <w:rPr>
          <w:spacing w:val="-2"/>
          <w:sz w:val="24"/>
        </w:rPr>
        <w:t xml:space="preserve"> </w:t>
      </w:r>
      <w:r>
        <w:rPr>
          <w:sz w:val="24"/>
        </w:rPr>
        <w:t>süresince</w:t>
      </w:r>
      <w:r>
        <w:rPr>
          <w:spacing w:val="-3"/>
          <w:sz w:val="24"/>
        </w:rPr>
        <w:t xml:space="preserve"> </w:t>
      </w:r>
      <w:r>
        <w:rPr>
          <w:sz w:val="24"/>
        </w:rPr>
        <w:t>staj</w:t>
      </w:r>
      <w:r>
        <w:rPr>
          <w:spacing w:val="3"/>
          <w:sz w:val="24"/>
        </w:rPr>
        <w:t xml:space="preserve"> </w:t>
      </w:r>
      <w:r>
        <w:rPr>
          <w:spacing w:val="-2"/>
          <w:sz w:val="24"/>
        </w:rPr>
        <w:t>yapamaz.</w:t>
      </w:r>
    </w:p>
    <w:p w14:paraId="767FD8F6" w14:textId="77777777" w:rsidR="008A7047" w:rsidRDefault="008A7047">
      <w:pPr>
        <w:jc w:val="both"/>
        <w:rPr>
          <w:sz w:val="24"/>
        </w:rPr>
        <w:sectPr w:rsidR="008A7047" w:rsidSect="006128AF">
          <w:type w:val="continuous"/>
          <w:pgSz w:w="11910" w:h="16840"/>
          <w:pgMar w:top="1320" w:right="1300" w:bottom="280" w:left="1300" w:header="708" w:footer="708" w:gutter="0"/>
          <w:cols w:space="708"/>
        </w:sectPr>
      </w:pPr>
    </w:p>
    <w:p w14:paraId="21B35A11" w14:textId="77777777" w:rsidR="008A7047" w:rsidRDefault="00176EFD">
      <w:pPr>
        <w:pStyle w:val="ListeParagraf"/>
        <w:numPr>
          <w:ilvl w:val="0"/>
          <w:numId w:val="3"/>
        </w:numPr>
        <w:tabs>
          <w:tab w:val="left" w:pos="453"/>
        </w:tabs>
        <w:spacing w:before="72"/>
        <w:ind w:left="453" w:right="0" w:hanging="337"/>
        <w:rPr>
          <w:sz w:val="24"/>
        </w:rPr>
      </w:pPr>
      <w:r>
        <w:rPr>
          <w:sz w:val="24"/>
        </w:rPr>
        <w:lastRenderedPageBreak/>
        <w:t>Pazar</w:t>
      </w:r>
      <w:r>
        <w:rPr>
          <w:spacing w:val="-1"/>
          <w:sz w:val="24"/>
        </w:rPr>
        <w:t xml:space="preserve"> </w:t>
      </w:r>
      <w:r>
        <w:rPr>
          <w:sz w:val="24"/>
        </w:rPr>
        <w:t>günleri</w:t>
      </w:r>
      <w:r>
        <w:rPr>
          <w:spacing w:val="-2"/>
          <w:sz w:val="24"/>
        </w:rPr>
        <w:t xml:space="preserve"> </w:t>
      </w:r>
      <w:r>
        <w:rPr>
          <w:sz w:val="24"/>
        </w:rPr>
        <w:t>ve resmi</w:t>
      </w:r>
      <w:r>
        <w:rPr>
          <w:spacing w:val="-2"/>
          <w:sz w:val="24"/>
        </w:rPr>
        <w:t xml:space="preserve"> </w:t>
      </w:r>
      <w:r>
        <w:rPr>
          <w:sz w:val="24"/>
        </w:rPr>
        <w:t>tatil</w:t>
      </w:r>
      <w:r>
        <w:rPr>
          <w:spacing w:val="-1"/>
          <w:sz w:val="24"/>
        </w:rPr>
        <w:t xml:space="preserve"> </w:t>
      </w:r>
      <w:r>
        <w:rPr>
          <w:sz w:val="24"/>
        </w:rPr>
        <w:t>günlerinde</w:t>
      </w:r>
      <w:r>
        <w:rPr>
          <w:spacing w:val="-2"/>
          <w:sz w:val="24"/>
        </w:rPr>
        <w:t xml:space="preserve"> </w:t>
      </w:r>
      <w:r>
        <w:rPr>
          <w:sz w:val="24"/>
        </w:rPr>
        <w:t>staj</w:t>
      </w:r>
      <w:r>
        <w:rPr>
          <w:spacing w:val="3"/>
          <w:sz w:val="24"/>
        </w:rPr>
        <w:t xml:space="preserve"> </w:t>
      </w:r>
      <w:r>
        <w:rPr>
          <w:spacing w:val="-2"/>
          <w:sz w:val="24"/>
        </w:rPr>
        <w:t>yapılamaz.</w:t>
      </w:r>
    </w:p>
    <w:p w14:paraId="78930C06" w14:textId="77777777" w:rsidR="008A7047" w:rsidRDefault="00176EFD">
      <w:pPr>
        <w:pStyle w:val="ListeParagraf"/>
        <w:numPr>
          <w:ilvl w:val="0"/>
          <w:numId w:val="3"/>
        </w:numPr>
        <w:tabs>
          <w:tab w:val="left" w:pos="404"/>
        </w:tabs>
        <w:spacing w:before="242" w:line="276" w:lineRule="auto"/>
        <w:ind w:firstLine="0"/>
        <w:jc w:val="both"/>
        <w:rPr>
          <w:sz w:val="24"/>
        </w:rPr>
      </w:pPr>
      <w:r>
        <w:rPr>
          <w:sz w:val="24"/>
        </w:rPr>
        <w:t>İlk</w:t>
      </w:r>
      <w:r>
        <w:rPr>
          <w:spacing w:val="-2"/>
          <w:sz w:val="24"/>
        </w:rPr>
        <w:t xml:space="preserve"> </w:t>
      </w:r>
      <w:r>
        <w:rPr>
          <w:sz w:val="24"/>
        </w:rPr>
        <w:t>stajın yapılabilmesi için,</w:t>
      </w:r>
      <w:r>
        <w:rPr>
          <w:spacing w:val="40"/>
          <w:sz w:val="24"/>
        </w:rPr>
        <w:t xml:space="preserve"> </w:t>
      </w:r>
      <w:r>
        <w:rPr>
          <w:sz w:val="24"/>
        </w:rPr>
        <w:t>öğrencinin</w:t>
      </w:r>
      <w:r>
        <w:rPr>
          <w:spacing w:val="-2"/>
          <w:sz w:val="24"/>
        </w:rPr>
        <w:t xml:space="preserve"> </w:t>
      </w:r>
      <w:r>
        <w:rPr>
          <w:sz w:val="24"/>
        </w:rPr>
        <w:t>kendi bölüm</w:t>
      </w:r>
      <w:r>
        <w:rPr>
          <w:spacing w:val="-2"/>
          <w:sz w:val="24"/>
        </w:rPr>
        <w:t xml:space="preserve"> </w:t>
      </w:r>
      <w:r>
        <w:rPr>
          <w:sz w:val="24"/>
        </w:rPr>
        <w:t>programı</w:t>
      </w:r>
      <w:r>
        <w:rPr>
          <w:spacing w:val="-2"/>
          <w:sz w:val="24"/>
        </w:rPr>
        <w:t xml:space="preserve"> </w:t>
      </w:r>
      <w:r>
        <w:rPr>
          <w:sz w:val="24"/>
        </w:rPr>
        <w:t>çerçevesinde</w:t>
      </w:r>
      <w:r>
        <w:rPr>
          <w:spacing w:val="-3"/>
          <w:sz w:val="24"/>
        </w:rPr>
        <w:t xml:space="preserve"> </w:t>
      </w:r>
      <w:r>
        <w:rPr>
          <w:sz w:val="24"/>
        </w:rPr>
        <w:t>en</w:t>
      </w:r>
      <w:r>
        <w:rPr>
          <w:spacing w:val="-2"/>
          <w:sz w:val="24"/>
        </w:rPr>
        <w:t xml:space="preserve"> </w:t>
      </w:r>
      <w:r>
        <w:rPr>
          <w:sz w:val="24"/>
        </w:rPr>
        <w:t>az 4 yarıyıl (hazırlığı bir yarıyıl okuyanlar için 3 yarıyıl) süre ile ders almış olması gerekmektedir.</w:t>
      </w:r>
    </w:p>
    <w:p w14:paraId="3C4137D1" w14:textId="77777777" w:rsidR="008A7047" w:rsidRPr="00176EFD" w:rsidRDefault="00176EFD" w:rsidP="00176EFD">
      <w:pPr>
        <w:pStyle w:val="ListeParagraf"/>
        <w:numPr>
          <w:ilvl w:val="0"/>
          <w:numId w:val="3"/>
        </w:numPr>
        <w:tabs>
          <w:tab w:val="left" w:pos="420"/>
        </w:tabs>
        <w:spacing w:before="201"/>
        <w:ind w:left="420" w:right="0" w:hanging="304"/>
        <w:rPr>
          <w:sz w:val="24"/>
        </w:rPr>
      </w:pPr>
      <w:r>
        <w:rPr>
          <w:sz w:val="24"/>
        </w:rPr>
        <w:t>Staj</w:t>
      </w:r>
      <w:r>
        <w:rPr>
          <w:spacing w:val="14"/>
          <w:sz w:val="24"/>
        </w:rPr>
        <w:t xml:space="preserve"> </w:t>
      </w:r>
      <w:r>
        <w:rPr>
          <w:sz w:val="24"/>
        </w:rPr>
        <w:t>komisyonunun</w:t>
      </w:r>
      <w:r>
        <w:rPr>
          <w:spacing w:val="16"/>
          <w:sz w:val="24"/>
        </w:rPr>
        <w:t xml:space="preserve"> </w:t>
      </w:r>
      <w:r>
        <w:rPr>
          <w:sz w:val="24"/>
        </w:rPr>
        <w:t>onayıyla</w:t>
      </w:r>
      <w:r>
        <w:rPr>
          <w:spacing w:val="15"/>
          <w:sz w:val="24"/>
        </w:rPr>
        <w:t xml:space="preserve"> </w:t>
      </w:r>
      <w:r>
        <w:rPr>
          <w:sz w:val="24"/>
        </w:rPr>
        <w:t>kendi</w:t>
      </w:r>
      <w:r>
        <w:rPr>
          <w:spacing w:val="17"/>
          <w:sz w:val="24"/>
        </w:rPr>
        <w:t xml:space="preserve"> </w:t>
      </w:r>
      <w:r>
        <w:rPr>
          <w:sz w:val="24"/>
        </w:rPr>
        <w:t>bölüm</w:t>
      </w:r>
      <w:r>
        <w:rPr>
          <w:spacing w:val="16"/>
          <w:sz w:val="24"/>
        </w:rPr>
        <w:t xml:space="preserve"> </w:t>
      </w:r>
      <w:r>
        <w:rPr>
          <w:sz w:val="24"/>
        </w:rPr>
        <w:t>programı</w:t>
      </w:r>
      <w:r>
        <w:rPr>
          <w:spacing w:val="17"/>
          <w:sz w:val="24"/>
        </w:rPr>
        <w:t xml:space="preserve"> </w:t>
      </w:r>
      <w:r>
        <w:rPr>
          <w:sz w:val="24"/>
        </w:rPr>
        <w:t>çerçevesinde</w:t>
      </w:r>
      <w:r>
        <w:rPr>
          <w:spacing w:val="20"/>
          <w:sz w:val="24"/>
        </w:rPr>
        <w:t xml:space="preserve"> </w:t>
      </w:r>
      <w:r>
        <w:rPr>
          <w:sz w:val="24"/>
        </w:rPr>
        <w:t>6.</w:t>
      </w:r>
      <w:r>
        <w:rPr>
          <w:spacing w:val="21"/>
          <w:sz w:val="24"/>
        </w:rPr>
        <w:t xml:space="preserve"> </w:t>
      </w:r>
      <w:r>
        <w:rPr>
          <w:sz w:val="24"/>
        </w:rPr>
        <w:t>yarıyıl</w:t>
      </w:r>
      <w:r>
        <w:rPr>
          <w:spacing w:val="16"/>
          <w:sz w:val="24"/>
        </w:rPr>
        <w:t xml:space="preserve"> </w:t>
      </w:r>
      <w:r>
        <w:rPr>
          <w:sz w:val="24"/>
        </w:rPr>
        <w:t>sonunda</w:t>
      </w:r>
      <w:r>
        <w:rPr>
          <w:spacing w:val="16"/>
          <w:sz w:val="24"/>
        </w:rPr>
        <w:t xml:space="preserve"> </w:t>
      </w:r>
      <w:r>
        <w:rPr>
          <w:sz w:val="24"/>
        </w:rPr>
        <w:t>1.</w:t>
      </w:r>
      <w:r>
        <w:rPr>
          <w:spacing w:val="16"/>
          <w:sz w:val="24"/>
        </w:rPr>
        <w:t xml:space="preserve"> </w:t>
      </w:r>
      <w:r>
        <w:rPr>
          <w:spacing w:val="-5"/>
          <w:sz w:val="24"/>
        </w:rPr>
        <w:t xml:space="preserve">Ve </w:t>
      </w:r>
      <w:r>
        <w:t>2.</w:t>
      </w:r>
      <w:r w:rsidRPr="00176EFD">
        <w:rPr>
          <w:spacing w:val="-2"/>
        </w:rPr>
        <w:t xml:space="preserve"> </w:t>
      </w:r>
      <w:r>
        <w:t>stajlar</w:t>
      </w:r>
      <w:r w:rsidRPr="00176EFD">
        <w:rPr>
          <w:spacing w:val="-2"/>
        </w:rPr>
        <w:t xml:space="preserve"> </w:t>
      </w:r>
      <w:r>
        <w:t>aynı</w:t>
      </w:r>
      <w:r w:rsidRPr="00176EFD">
        <w:rPr>
          <w:spacing w:val="2"/>
        </w:rPr>
        <w:t xml:space="preserve"> </w:t>
      </w:r>
      <w:r>
        <w:t>yaz</w:t>
      </w:r>
      <w:r w:rsidRPr="00176EFD">
        <w:rPr>
          <w:spacing w:val="-1"/>
        </w:rPr>
        <w:t xml:space="preserve"> </w:t>
      </w:r>
      <w:r>
        <w:t xml:space="preserve">döneminde </w:t>
      </w:r>
      <w:r w:rsidRPr="00176EFD">
        <w:rPr>
          <w:spacing w:val="-2"/>
        </w:rPr>
        <w:t>yapılabilir.</w:t>
      </w:r>
    </w:p>
    <w:p w14:paraId="2D072DA9" w14:textId="77777777" w:rsidR="008A7047" w:rsidRPr="00710E13" w:rsidRDefault="00176EFD">
      <w:pPr>
        <w:spacing w:before="247"/>
        <w:ind w:left="176"/>
        <w:jc w:val="both"/>
        <w:rPr>
          <w:b/>
          <w:sz w:val="28"/>
          <w:szCs w:val="24"/>
        </w:rPr>
      </w:pPr>
      <w:r w:rsidRPr="00710E13">
        <w:rPr>
          <w:b/>
          <w:sz w:val="28"/>
          <w:szCs w:val="24"/>
        </w:rPr>
        <w:t>Madde</w:t>
      </w:r>
      <w:r w:rsidRPr="00710E13">
        <w:rPr>
          <w:b/>
          <w:spacing w:val="-2"/>
          <w:sz w:val="28"/>
          <w:szCs w:val="24"/>
        </w:rPr>
        <w:t xml:space="preserve"> </w:t>
      </w:r>
      <w:r w:rsidRPr="00710E13">
        <w:rPr>
          <w:b/>
          <w:sz w:val="28"/>
          <w:szCs w:val="24"/>
        </w:rPr>
        <w:t>3:</w:t>
      </w:r>
      <w:r w:rsidRPr="00710E13">
        <w:rPr>
          <w:b/>
          <w:spacing w:val="-2"/>
          <w:sz w:val="28"/>
          <w:szCs w:val="24"/>
        </w:rPr>
        <w:t xml:space="preserve"> </w:t>
      </w:r>
      <w:r w:rsidRPr="00710E13">
        <w:rPr>
          <w:b/>
          <w:sz w:val="28"/>
          <w:szCs w:val="24"/>
        </w:rPr>
        <w:t>Staj</w:t>
      </w:r>
      <w:r w:rsidRPr="00710E13">
        <w:rPr>
          <w:b/>
          <w:spacing w:val="-3"/>
          <w:sz w:val="28"/>
          <w:szCs w:val="24"/>
        </w:rPr>
        <w:t xml:space="preserve"> </w:t>
      </w:r>
      <w:r w:rsidRPr="00710E13">
        <w:rPr>
          <w:b/>
          <w:sz w:val="28"/>
          <w:szCs w:val="24"/>
        </w:rPr>
        <w:t>Komisyonu</w:t>
      </w:r>
      <w:r w:rsidRPr="00710E13">
        <w:rPr>
          <w:b/>
          <w:spacing w:val="-1"/>
          <w:sz w:val="28"/>
          <w:szCs w:val="24"/>
        </w:rPr>
        <w:t xml:space="preserve"> </w:t>
      </w:r>
      <w:r w:rsidRPr="00710E13">
        <w:rPr>
          <w:b/>
          <w:sz w:val="28"/>
          <w:szCs w:val="24"/>
        </w:rPr>
        <w:t>ve</w:t>
      </w:r>
      <w:r w:rsidRPr="00710E13">
        <w:rPr>
          <w:b/>
          <w:spacing w:val="-1"/>
          <w:sz w:val="28"/>
          <w:szCs w:val="24"/>
        </w:rPr>
        <w:t xml:space="preserve"> </w:t>
      </w:r>
      <w:r w:rsidRPr="00710E13">
        <w:rPr>
          <w:b/>
          <w:spacing w:val="-2"/>
          <w:sz w:val="28"/>
          <w:szCs w:val="24"/>
        </w:rPr>
        <w:t>Görevleri</w:t>
      </w:r>
    </w:p>
    <w:p w14:paraId="076F72FB" w14:textId="77777777" w:rsidR="008A7047" w:rsidRDefault="00176EFD">
      <w:pPr>
        <w:pStyle w:val="ListeParagraf"/>
        <w:numPr>
          <w:ilvl w:val="0"/>
          <w:numId w:val="2"/>
        </w:numPr>
        <w:tabs>
          <w:tab w:val="left" w:pos="475"/>
        </w:tabs>
        <w:spacing w:before="235" w:line="276" w:lineRule="auto"/>
        <w:ind w:right="114" w:firstLine="0"/>
        <w:jc w:val="both"/>
        <w:rPr>
          <w:sz w:val="24"/>
        </w:rPr>
      </w:pPr>
      <w:r>
        <w:rPr>
          <w:sz w:val="24"/>
        </w:rPr>
        <w:t>Bölüm Başkanlıkları tarafından biri başkan olmak üzere en az üç öğretim elemanından oluşan staj komisyonları kurulur. Komisyon üyeleri ve görev süreleri, ilgili Bölüm Başkanlıklarının teklifi üzerine Fakülte Yönetim Kurulunca onaylanır.</w:t>
      </w:r>
    </w:p>
    <w:p w14:paraId="599ABEB4" w14:textId="77777777" w:rsidR="008A7047" w:rsidRDefault="00176EFD">
      <w:pPr>
        <w:pStyle w:val="ListeParagraf"/>
        <w:numPr>
          <w:ilvl w:val="0"/>
          <w:numId w:val="2"/>
        </w:numPr>
        <w:tabs>
          <w:tab w:val="left" w:pos="666"/>
        </w:tabs>
        <w:spacing w:line="276" w:lineRule="auto"/>
        <w:ind w:right="113" w:firstLine="0"/>
        <w:jc w:val="both"/>
        <w:rPr>
          <w:sz w:val="24"/>
        </w:rPr>
      </w:pPr>
      <w:r>
        <w:rPr>
          <w:sz w:val="24"/>
        </w:rPr>
        <w:t>Staj Komisyonları, ilgili bölümdeki stajların planlanması, yürütülmesi ve değerlendirilmesini staj uygulama ilkeleri çerçevesinde gerçekleştirir.</w:t>
      </w:r>
    </w:p>
    <w:p w14:paraId="2092F016" w14:textId="77777777" w:rsidR="008A7047" w:rsidRDefault="00176EFD">
      <w:pPr>
        <w:pStyle w:val="ListeParagraf"/>
        <w:numPr>
          <w:ilvl w:val="0"/>
          <w:numId w:val="2"/>
        </w:numPr>
        <w:tabs>
          <w:tab w:val="left" w:pos="379"/>
        </w:tabs>
        <w:spacing w:before="201" w:line="276" w:lineRule="auto"/>
        <w:ind w:firstLine="0"/>
        <w:jc w:val="both"/>
        <w:rPr>
          <w:sz w:val="24"/>
        </w:rPr>
      </w:pPr>
      <w:r>
        <w:rPr>
          <w:sz w:val="24"/>
        </w:rPr>
        <w:t>Kamu ve özel kuruluşlar tarafından Mühendislik Fakültesi Bölümlerine ayrılmış staj kontenjanlarına kontenjandan fazla öğrenci başvurusu olması durumunda öğrenci seçimi, öğrencinin genel not ortalamasına göre Bölüm Staj Komisyonunca yapılır.</w:t>
      </w:r>
    </w:p>
    <w:p w14:paraId="401136A9" w14:textId="77777777" w:rsidR="008A7047" w:rsidRDefault="00176EFD">
      <w:pPr>
        <w:pStyle w:val="ListeParagraf"/>
        <w:numPr>
          <w:ilvl w:val="0"/>
          <w:numId w:val="2"/>
        </w:numPr>
        <w:tabs>
          <w:tab w:val="left" w:pos="453"/>
        </w:tabs>
        <w:ind w:left="453" w:right="0" w:hanging="337"/>
        <w:rPr>
          <w:sz w:val="24"/>
        </w:rPr>
      </w:pPr>
      <w:r>
        <w:rPr>
          <w:sz w:val="24"/>
        </w:rPr>
        <w:t>Komisyon</w:t>
      </w:r>
      <w:r>
        <w:rPr>
          <w:spacing w:val="-4"/>
          <w:sz w:val="24"/>
        </w:rPr>
        <w:t xml:space="preserve"> </w:t>
      </w:r>
      <w:r>
        <w:rPr>
          <w:sz w:val="24"/>
        </w:rPr>
        <w:t>gerekli</w:t>
      </w:r>
      <w:r>
        <w:rPr>
          <w:spacing w:val="-1"/>
          <w:sz w:val="24"/>
        </w:rPr>
        <w:t xml:space="preserve"> </w:t>
      </w:r>
      <w:r>
        <w:rPr>
          <w:sz w:val="24"/>
        </w:rPr>
        <w:t>gördüğü</w:t>
      </w:r>
      <w:r>
        <w:rPr>
          <w:spacing w:val="-3"/>
          <w:sz w:val="24"/>
        </w:rPr>
        <w:t xml:space="preserve"> </w:t>
      </w:r>
      <w:r>
        <w:rPr>
          <w:sz w:val="24"/>
        </w:rPr>
        <w:t>takdirde</w:t>
      </w:r>
      <w:r>
        <w:rPr>
          <w:spacing w:val="-4"/>
          <w:sz w:val="24"/>
        </w:rPr>
        <w:t xml:space="preserve"> </w:t>
      </w:r>
      <w:r>
        <w:rPr>
          <w:sz w:val="24"/>
        </w:rPr>
        <w:t>öğrenciyi</w:t>
      </w:r>
      <w:r>
        <w:rPr>
          <w:spacing w:val="-3"/>
          <w:sz w:val="24"/>
        </w:rPr>
        <w:t xml:space="preserve"> </w:t>
      </w:r>
      <w:r>
        <w:rPr>
          <w:sz w:val="24"/>
        </w:rPr>
        <w:t>staj</w:t>
      </w:r>
      <w:r>
        <w:rPr>
          <w:spacing w:val="-1"/>
          <w:sz w:val="24"/>
        </w:rPr>
        <w:t xml:space="preserve"> </w:t>
      </w:r>
      <w:r>
        <w:rPr>
          <w:sz w:val="24"/>
        </w:rPr>
        <w:t>yerinde</w:t>
      </w:r>
      <w:r>
        <w:rPr>
          <w:spacing w:val="-4"/>
          <w:sz w:val="24"/>
        </w:rPr>
        <w:t xml:space="preserve"> </w:t>
      </w:r>
      <w:r>
        <w:rPr>
          <w:spacing w:val="-2"/>
          <w:sz w:val="24"/>
        </w:rPr>
        <w:t>denetler.</w:t>
      </w:r>
    </w:p>
    <w:p w14:paraId="6F6AD3D9" w14:textId="77777777" w:rsidR="008A7047" w:rsidRDefault="00176EFD">
      <w:pPr>
        <w:pStyle w:val="ListeParagraf"/>
        <w:numPr>
          <w:ilvl w:val="0"/>
          <w:numId w:val="2"/>
        </w:numPr>
        <w:tabs>
          <w:tab w:val="left" w:pos="453"/>
        </w:tabs>
        <w:spacing w:before="242" w:line="276" w:lineRule="auto"/>
        <w:ind w:right="121" w:firstLine="0"/>
        <w:jc w:val="both"/>
        <w:rPr>
          <w:sz w:val="24"/>
        </w:rPr>
      </w:pPr>
      <w:r>
        <w:rPr>
          <w:sz w:val="24"/>
        </w:rPr>
        <w:t>Yaz döneminde yapılan staj sonuçları Bölümler tarafından her yıl en geç aralık ayının 15 ine kadar dekanlığa iletilir.</w:t>
      </w:r>
    </w:p>
    <w:p w14:paraId="704E1F98" w14:textId="77777777" w:rsidR="008A7047" w:rsidRDefault="00176EFD">
      <w:pPr>
        <w:pStyle w:val="GvdeMetni"/>
        <w:spacing w:before="198" w:line="278" w:lineRule="auto"/>
        <w:ind w:right="113"/>
      </w:pPr>
      <w:r>
        <w:t>f) Bölüm kendi gereksinimlerine uygun bir staj kılavuzu veya staj işlem akışı hazırlar ve bölüme kayıt yaptıran tüm öğrencilerin ilgili web sayfasından bilgilere erişimi sağlar.</w:t>
      </w:r>
    </w:p>
    <w:p w14:paraId="001EFC7D" w14:textId="77777777" w:rsidR="008A7047" w:rsidRPr="00710E13" w:rsidRDefault="00176EFD">
      <w:pPr>
        <w:spacing w:before="201"/>
        <w:ind w:left="116"/>
        <w:jc w:val="both"/>
        <w:rPr>
          <w:b/>
          <w:sz w:val="28"/>
          <w:szCs w:val="24"/>
        </w:rPr>
      </w:pPr>
      <w:r w:rsidRPr="00710E13">
        <w:rPr>
          <w:b/>
          <w:sz w:val="28"/>
          <w:szCs w:val="24"/>
        </w:rPr>
        <w:t>Madde</w:t>
      </w:r>
      <w:r w:rsidRPr="00710E13">
        <w:rPr>
          <w:b/>
          <w:spacing w:val="-3"/>
          <w:sz w:val="28"/>
          <w:szCs w:val="24"/>
        </w:rPr>
        <w:t xml:space="preserve"> </w:t>
      </w:r>
      <w:r w:rsidRPr="00710E13">
        <w:rPr>
          <w:b/>
          <w:sz w:val="28"/>
          <w:szCs w:val="24"/>
        </w:rPr>
        <w:t>4:</w:t>
      </w:r>
      <w:r w:rsidRPr="00710E13">
        <w:rPr>
          <w:b/>
          <w:spacing w:val="-1"/>
          <w:sz w:val="28"/>
          <w:szCs w:val="24"/>
        </w:rPr>
        <w:t xml:space="preserve"> </w:t>
      </w:r>
      <w:r w:rsidRPr="00710E13">
        <w:rPr>
          <w:b/>
          <w:sz w:val="28"/>
          <w:szCs w:val="24"/>
        </w:rPr>
        <w:t>Staj</w:t>
      </w:r>
      <w:r w:rsidRPr="00710E13">
        <w:rPr>
          <w:b/>
          <w:spacing w:val="-3"/>
          <w:sz w:val="28"/>
          <w:szCs w:val="24"/>
        </w:rPr>
        <w:t xml:space="preserve"> </w:t>
      </w:r>
      <w:r w:rsidRPr="00710E13">
        <w:rPr>
          <w:b/>
          <w:sz w:val="28"/>
          <w:szCs w:val="24"/>
        </w:rPr>
        <w:t>Başvuru</w:t>
      </w:r>
      <w:r w:rsidRPr="00710E13">
        <w:rPr>
          <w:b/>
          <w:spacing w:val="-1"/>
          <w:sz w:val="28"/>
          <w:szCs w:val="24"/>
        </w:rPr>
        <w:t xml:space="preserve"> </w:t>
      </w:r>
      <w:r w:rsidRPr="00710E13">
        <w:rPr>
          <w:b/>
          <w:spacing w:val="-2"/>
          <w:sz w:val="28"/>
          <w:szCs w:val="24"/>
        </w:rPr>
        <w:t>Süreci</w:t>
      </w:r>
    </w:p>
    <w:p w14:paraId="3FC8FB09" w14:textId="77777777" w:rsidR="008A7047" w:rsidRDefault="00176EFD">
      <w:pPr>
        <w:pStyle w:val="ListeParagraf"/>
        <w:numPr>
          <w:ilvl w:val="0"/>
          <w:numId w:val="1"/>
        </w:numPr>
        <w:tabs>
          <w:tab w:val="left" w:pos="477"/>
        </w:tabs>
        <w:spacing w:before="237" w:line="276" w:lineRule="auto"/>
        <w:ind w:right="114" w:firstLine="0"/>
        <w:jc w:val="both"/>
        <w:rPr>
          <w:sz w:val="24"/>
        </w:rPr>
      </w:pPr>
      <w:r>
        <w:rPr>
          <w:sz w:val="24"/>
        </w:rPr>
        <w:t>Bölüm, öğrencilerinin istenilen nitelikte staj yeri bulabilmelerini kolaylaştırmak için, iş yerleri nezdinde gerekli her türlü temas ve girişimde bulunacak olmakla birlikte, uygun staj yerlerinin bulunma yükümlülük ve sorumluluğu tümüyle öğrencilere aittir. Bulunan yerin uygunluğu staj komisyonunun onayı sonucu Staj Yeri Kabul Formunun doldurulması ile kesinlik kazanır.</w:t>
      </w:r>
    </w:p>
    <w:p w14:paraId="1C5367E2" w14:textId="77777777" w:rsidR="008A7047" w:rsidRDefault="00176EFD">
      <w:pPr>
        <w:pStyle w:val="ListeParagraf"/>
        <w:numPr>
          <w:ilvl w:val="0"/>
          <w:numId w:val="1"/>
        </w:numPr>
        <w:tabs>
          <w:tab w:val="left" w:pos="494"/>
        </w:tabs>
        <w:spacing w:before="199" w:line="276" w:lineRule="auto"/>
        <w:ind w:right="112" w:firstLine="0"/>
        <w:jc w:val="both"/>
        <w:rPr>
          <w:sz w:val="24"/>
        </w:rPr>
      </w:pPr>
      <w:r>
        <w:rPr>
          <w:sz w:val="24"/>
        </w:rPr>
        <w:t>İş yerinin staja uygunluğu Staj Komisyonunca bilinmeyen işyerleri için öğrenci „İşyeri Staj Bilgi Formu‟ ekli bir dilekçe ile işyerine başvuruda bulunur. Öğrenci, işyerinde staj yapması uygun görülmüş yazı ve onaylı formu Staj Komisyonuna staja başlamadan önce</w:t>
      </w:r>
      <w:r>
        <w:rPr>
          <w:spacing w:val="40"/>
          <w:sz w:val="24"/>
        </w:rPr>
        <w:t xml:space="preserve"> </w:t>
      </w:r>
      <w:r>
        <w:rPr>
          <w:spacing w:val="-2"/>
          <w:sz w:val="24"/>
        </w:rPr>
        <w:t>iletir.</w:t>
      </w:r>
    </w:p>
    <w:p w14:paraId="46C50246" w14:textId="77777777" w:rsidR="008A7047" w:rsidRPr="00176EFD" w:rsidRDefault="00176EFD" w:rsidP="00F95B07">
      <w:pPr>
        <w:pStyle w:val="ListeParagraf"/>
        <w:numPr>
          <w:ilvl w:val="0"/>
          <w:numId w:val="1"/>
        </w:numPr>
        <w:tabs>
          <w:tab w:val="left" w:pos="489"/>
        </w:tabs>
        <w:spacing w:before="202" w:line="276" w:lineRule="auto"/>
        <w:ind w:firstLine="0"/>
        <w:jc w:val="both"/>
        <w:rPr>
          <w:rFonts w:ascii="Arial"/>
          <w:b/>
          <w:sz w:val="30"/>
        </w:rPr>
      </w:pPr>
      <w:r w:rsidRPr="00176EFD">
        <w:rPr>
          <w:sz w:val="24"/>
        </w:rPr>
        <w:t>İş yerinin öğrenciyi staja kabul ettiğine dair yazı ve İşyeri Staj Bilgi Formu postayla gönderilemez. Postayla gelen staj kabul yazıları veya formlar dikkate alınmaz.</w:t>
      </w:r>
    </w:p>
    <w:sectPr w:rsidR="008A7047" w:rsidRPr="00176EFD">
      <w:pgSz w:w="12240" w:h="15840"/>
      <w:pgMar w:top="1480" w:right="1720" w:bottom="280" w:left="1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BAC"/>
    <w:multiLevelType w:val="hybridMultilevel"/>
    <w:tmpl w:val="29341A4E"/>
    <w:lvl w:ilvl="0" w:tplc="84426D00">
      <w:start w:val="1"/>
      <w:numFmt w:val="lowerLetter"/>
      <w:lvlText w:val="(%1)"/>
      <w:lvlJc w:val="left"/>
      <w:pPr>
        <w:ind w:left="116" w:hanging="360"/>
        <w:jc w:val="left"/>
      </w:pPr>
      <w:rPr>
        <w:rFonts w:ascii="Times New Roman" w:eastAsia="Times New Roman" w:hAnsi="Times New Roman" w:cs="Times New Roman" w:hint="default"/>
        <w:b w:val="0"/>
        <w:bCs w:val="0"/>
        <w:i w:val="0"/>
        <w:iCs w:val="0"/>
        <w:spacing w:val="-2"/>
        <w:w w:val="93"/>
        <w:sz w:val="24"/>
        <w:szCs w:val="24"/>
        <w:lang w:val="tr-TR" w:eastAsia="en-US" w:bidi="ar-SA"/>
      </w:rPr>
    </w:lvl>
    <w:lvl w:ilvl="1" w:tplc="382EC1E6">
      <w:numFmt w:val="bullet"/>
      <w:lvlText w:val="•"/>
      <w:lvlJc w:val="left"/>
      <w:pPr>
        <w:ind w:left="1038" w:hanging="360"/>
      </w:pPr>
      <w:rPr>
        <w:rFonts w:hint="default"/>
        <w:lang w:val="tr-TR" w:eastAsia="en-US" w:bidi="ar-SA"/>
      </w:rPr>
    </w:lvl>
    <w:lvl w:ilvl="2" w:tplc="134A3BEA">
      <w:numFmt w:val="bullet"/>
      <w:lvlText w:val="•"/>
      <w:lvlJc w:val="left"/>
      <w:pPr>
        <w:ind w:left="1957" w:hanging="360"/>
      </w:pPr>
      <w:rPr>
        <w:rFonts w:hint="default"/>
        <w:lang w:val="tr-TR" w:eastAsia="en-US" w:bidi="ar-SA"/>
      </w:rPr>
    </w:lvl>
    <w:lvl w:ilvl="3" w:tplc="D16A649A">
      <w:numFmt w:val="bullet"/>
      <w:lvlText w:val="•"/>
      <w:lvlJc w:val="left"/>
      <w:pPr>
        <w:ind w:left="2875" w:hanging="360"/>
      </w:pPr>
      <w:rPr>
        <w:rFonts w:hint="default"/>
        <w:lang w:val="tr-TR" w:eastAsia="en-US" w:bidi="ar-SA"/>
      </w:rPr>
    </w:lvl>
    <w:lvl w:ilvl="4" w:tplc="075243DC">
      <w:numFmt w:val="bullet"/>
      <w:lvlText w:val="•"/>
      <w:lvlJc w:val="left"/>
      <w:pPr>
        <w:ind w:left="3794" w:hanging="360"/>
      </w:pPr>
      <w:rPr>
        <w:rFonts w:hint="default"/>
        <w:lang w:val="tr-TR" w:eastAsia="en-US" w:bidi="ar-SA"/>
      </w:rPr>
    </w:lvl>
    <w:lvl w:ilvl="5" w:tplc="AEC8CB98">
      <w:numFmt w:val="bullet"/>
      <w:lvlText w:val="•"/>
      <w:lvlJc w:val="left"/>
      <w:pPr>
        <w:ind w:left="4713" w:hanging="360"/>
      </w:pPr>
      <w:rPr>
        <w:rFonts w:hint="default"/>
        <w:lang w:val="tr-TR" w:eastAsia="en-US" w:bidi="ar-SA"/>
      </w:rPr>
    </w:lvl>
    <w:lvl w:ilvl="6" w:tplc="37680F32">
      <w:numFmt w:val="bullet"/>
      <w:lvlText w:val="•"/>
      <w:lvlJc w:val="left"/>
      <w:pPr>
        <w:ind w:left="5631" w:hanging="360"/>
      </w:pPr>
      <w:rPr>
        <w:rFonts w:hint="default"/>
        <w:lang w:val="tr-TR" w:eastAsia="en-US" w:bidi="ar-SA"/>
      </w:rPr>
    </w:lvl>
    <w:lvl w:ilvl="7" w:tplc="483E0368">
      <w:numFmt w:val="bullet"/>
      <w:lvlText w:val="•"/>
      <w:lvlJc w:val="left"/>
      <w:pPr>
        <w:ind w:left="6550" w:hanging="360"/>
      </w:pPr>
      <w:rPr>
        <w:rFonts w:hint="default"/>
        <w:lang w:val="tr-TR" w:eastAsia="en-US" w:bidi="ar-SA"/>
      </w:rPr>
    </w:lvl>
    <w:lvl w:ilvl="8" w:tplc="01243112">
      <w:numFmt w:val="bullet"/>
      <w:lvlText w:val="•"/>
      <w:lvlJc w:val="left"/>
      <w:pPr>
        <w:ind w:left="7469" w:hanging="360"/>
      </w:pPr>
      <w:rPr>
        <w:rFonts w:hint="default"/>
        <w:lang w:val="tr-TR" w:eastAsia="en-US" w:bidi="ar-SA"/>
      </w:rPr>
    </w:lvl>
  </w:abstractNum>
  <w:abstractNum w:abstractNumId="1" w15:restartNumberingAfterBreak="0">
    <w:nsid w:val="4A5E4F3B"/>
    <w:multiLevelType w:val="hybridMultilevel"/>
    <w:tmpl w:val="B9CC5554"/>
    <w:lvl w:ilvl="0" w:tplc="F3801820">
      <w:start w:val="1"/>
      <w:numFmt w:val="lowerLetter"/>
      <w:lvlText w:val="(%1)"/>
      <w:lvlJc w:val="left"/>
      <w:pPr>
        <w:ind w:left="116" w:hanging="363"/>
        <w:jc w:val="left"/>
      </w:pPr>
      <w:rPr>
        <w:rFonts w:ascii="Times New Roman" w:eastAsia="Times New Roman" w:hAnsi="Times New Roman" w:cs="Times New Roman" w:hint="default"/>
        <w:b w:val="0"/>
        <w:bCs w:val="0"/>
        <w:i w:val="0"/>
        <w:iCs w:val="0"/>
        <w:spacing w:val="-2"/>
        <w:w w:val="100"/>
        <w:sz w:val="24"/>
        <w:szCs w:val="24"/>
        <w:lang w:val="tr-TR" w:eastAsia="en-US" w:bidi="ar-SA"/>
      </w:rPr>
    </w:lvl>
    <w:lvl w:ilvl="1" w:tplc="C4BAA4F6">
      <w:numFmt w:val="bullet"/>
      <w:lvlText w:val="•"/>
      <w:lvlJc w:val="left"/>
      <w:pPr>
        <w:ind w:left="1038" w:hanging="363"/>
      </w:pPr>
      <w:rPr>
        <w:rFonts w:hint="default"/>
        <w:lang w:val="tr-TR" w:eastAsia="en-US" w:bidi="ar-SA"/>
      </w:rPr>
    </w:lvl>
    <w:lvl w:ilvl="2" w:tplc="E946A56A">
      <w:numFmt w:val="bullet"/>
      <w:lvlText w:val="•"/>
      <w:lvlJc w:val="left"/>
      <w:pPr>
        <w:ind w:left="1957" w:hanging="363"/>
      </w:pPr>
      <w:rPr>
        <w:rFonts w:hint="default"/>
        <w:lang w:val="tr-TR" w:eastAsia="en-US" w:bidi="ar-SA"/>
      </w:rPr>
    </w:lvl>
    <w:lvl w:ilvl="3" w:tplc="5C0E1098">
      <w:numFmt w:val="bullet"/>
      <w:lvlText w:val="•"/>
      <w:lvlJc w:val="left"/>
      <w:pPr>
        <w:ind w:left="2875" w:hanging="363"/>
      </w:pPr>
      <w:rPr>
        <w:rFonts w:hint="default"/>
        <w:lang w:val="tr-TR" w:eastAsia="en-US" w:bidi="ar-SA"/>
      </w:rPr>
    </w:lvl>
    <w:lvl w:ilvl="4" w:tplc="E17E312E">
      <w:numFmt w:val="bullet"/>
      <w:lvlText w:val="•"/>
      <w:lvlJc w:val="left"/>
      <w:pPr>
        <w:ind w:left="3794" w:hanging="363"/>
      </w:pPr>
      <w:rPr>
        <w:rFonts w:hint="default"/>
        <w:lang w:val="tr-TR" w:eastAsia="en-US" w:bidi="ar-SA"/>
      </w:rPr>
    </w:lvl>
    <w:lvl w:ilvl="5" w:tplc="229C3FD4">
      <w:numFmt w:val="bullet"/>
      <w:lvlText w:val="•"/>
      <w:lvlJc w:val="left"/>
      <w:pPr>
        <w:ind w:left="4713" w:hanging="363"/>
      </w:pPr>
      <w:rPr>
        <w:rFonts w:hint="default"/>
        <w:lang w:val="tr-TR" w:eastAsia="en-US" w:bidi="ar-SA"/>
      </w:rPr>
    </w:lvl>
    <w:lvl w:ilvl="6" w:tplc="03FE86BC">
      <w:numFmt w:val="bullet"/>
      <w:lvlText w:val="•"/>
      <w:lvlJc w:val="left"/>
      <w:pPr>
        <w:ind w:left="5631" w:hanging="363"/>
      </w:pPr>
      <w:rPr>
        <w:rFonts w:hint="default"/>
        <w:lang w:val="tr-TR" w:eastAsia="en-US" w:bidi="ar-SA"/>
      </w:rPr>
    </w:lvl>
    <w:lvl w:ilvl="7" w:tplc="74AC5EF2">
      <w:numFmt w:val="bullet"/>
      <w:lvlText w:val="•"/>
      <w:lvlJc w:val="left"/>
      <w:pPr>
        <w:ind w:left="6550" w:hanging="363"/>
      </w:pPr>
      <w:rPr>
        <w:rFonts w:hint="default"/>
        <w:lang w:val="tr-TR" w:eastAsia="en-US" w:bidi="ar-SA"/>
      </w:rPr>
    </w:lvl>
    <w:lvl w:ilvl="8" w:tplc="F83C975C">
      <w:numFmt w:val="bullet"/>
      <w:lvlText w:val="•"/>
      <w:lvlJc w:val="left"/>
      <w:pPr>
        <w:ind w:left="7469" w:hanging="363"/>
      </w:pPr>
      <w:rPr>
        <w:rFonts w:hint="default"/>
        <w:lang w:val="tr-TR" w:eastAsia="en-US" w:bidi="ar-SA"/>
      </w:rPr>
    </w:lvl>
  </w:abstractNum>
  <w:abstractNum w:abstractNumId="2" w15:restartNumberingAfterBreak="0">
    <w:nsid w:val="70096494"/>
    <w:multiLevelType w:val="hybridMultilevel"/>
    <w:tmpl w:val="85B4C83C"/>
    <w:lvl w:ilvl="0" w:tplc="3A74D41C">
      <w:start w:val="1"/>
      <w:numFmt w:val="lowerLetter"/>
      <w:lvlText w:val="(%1)"/>
      <w:lvlJc w:val="left"/>
      <w:pPr>
        <w:ind w:left="116" w:hanging="396"/>
        <w:jc w:val="left"/>
      </w:pPr>
      <w:rPr>
        <w:rFonts w:ascii="Times New Roman" w:eastAsia="Times New Roman" w:hAnsi="Times New Roman" w:cs="Times New Roman" w:hint="default"/>
        <w:b w:val="0"/>
        <w:bCs w:val="0"/>
        <w:i w:val="0"/>
        <w:iCs w:val="0"/>
        <w:spacing w:val="-2"/>
        <w:w w:val="100"/>
        <w:sz w:val="24"/>
        <w:szCs w:val="24"/>
        <w:lang w:val="tr-TR" w:eastAsia="en-US" w:bidi="ar-SA"/>
      </w:rPr>
    </w:lvl>
    <w:lvl w:ilvl="1" w:tplc="B5200EAE">
      <w:numFmt w:val="bullet"/>
      <w:lvlText w:val="•"/>
      <w:lvlJc w:val="left"/>
      <w:pPr>
        <w:ind w:left="1038" w:hanging="396"/>
      </w:pPr>
      <w:rPr>
        <w:rFonts w:hint="default"/>
        <w:lang w:val="tr-TR" w:eastAsia="en-US" w:bidi="ar-SA"/>
      </w:rPr>
    </w:lvl>
    <w:lvl w:ilvl="2" w:tplc="98AEF9D0">
      <w:numFmt w:val="bullet"/>
      <w:lvlText w:val="•"/>
      <w:lvlJc w:val="left"/>
      <w:pPr>
        <w:ind w:left="1957" w:hanging="396"/>
      </w:pPr>
      <w:rPr>
        <w:rFonts w:hint="default"/>
        <w:lang w:val="tr-TR" w:eastAsia="en-US" w:bidi="ar-SA"/>
      </w:rPr>
    </w:lvl>
    <w:lvl w:ilvl="3" w:tplc="437C4B6E">
      <w:numFmt w:val="bullet"/>
      <w:lvlText w:val="•"/>
      <w:lvlJc w:val="left"/>
      <w:pPr>
        <w:ind w:left="2875" w:hanging="396"/>
      </w:pPr>
      <w:rPr>
        <w:rFonts w:hint="default"/>
        <w:lang w:val="tr-TR" w:eastAsia="en-US" w:bidi="ar-SA"/>
      </w:rPr>
    </w:lvl>
    <w:lvl w:ilvl="4" w:tplc="1AEE66A4">
      <w:numFmt w:val="bullet"/>
      <w:lvlText w:val="•"/>
      <w:lvlJc w:val="left"/>
      <w:pPr>
        <w:ind w:left="3794" w:hanging="396"/>
      </w:pPr>
      <w:rPr>
        <w:rFonts w:hint="default"/>
        <w:lang w:val="tr-TR" w:eastAsia="en-US" w:bidi="ar-SA"/>
      </w:rPr>
    </w:lvl>
    <w:lvl w:ilvl="5" w:tplc="1ED07DB8">
      <w:numFmt w:val="bullet"/>
      <w:lvlText w:val="•"/>
      <w:lvlJc w:val="left"/>
      <w:pPr>
        <w:ind w:left="4713" w:hanging="396"/>
      </w:pPr>
      <w:rPr>
        <w:rFonts w:hint="default"/>
        <w:lang w:val="tr-TR" w:eastAsia="en-US" w:bidi="ar-SA"/>
      </w:rPr>
    </w:lvl>
    <w:lvl w:ilvl="6" w:tplc="9850D670">
      <w:numFmt w:val="bullet"/>
      <w:lvlText w:val="•"/>
      <w:lvlJc w:val="left"/>
      <w:pPr>
        <w:ind w:left="5631" w:hanging="396"/>
      </w:pPr>
      <w:rPr>
        <w:rFonts w:hint="default"/>
        <w:lang w:val="tr-TR" w:eastAsia="en-US" w:bidi="ar-SA"/>
      </w:rPr>
    </w:lvl>
    <w:lvl w:ilvl="7" w:tplc="24F8A456">
      <w:numFmt w:val="bullet"/>
      <w:lvlText w:val="•"/>
      <w:lvlJc w:val="left"/>
      <w:pPr>
        <w:ind w:left="6550" w:hanging="396"/>
      </w:pPr>
      <w:rPr>
        <w:rFonts w:hint="default"/>
        <w:lang w:val="tr-TR" w:eastAsia="en-US" w:bidi="ar-SA"/>
      </w:rPr>
    </w:lvl>
    <w:lvl w:ilvl="8" w:tplc="FAA8BE7C">
      <w:numFmt w:val="bullet"/>
      <w:lvlText w:val="•"/>
      <w:lvlJc w:val="left"/>
      <w:pPr>
        <w:ind w:left="7469" w:hanging="396"/>
      </w:pPr>
      <w:rPr>
        <w:rFonts w:hint="default"/>
        <w:lang w:val="tr-TR" w:eastAsia="en-US" w:bidi="ar-SA"/>
      </w:rPr>
    </w:lvl>
  </w:abstractNum>
  <w:num w:numId="1" w16cid:durableId="985285112">
    <w:abstractNumId w:val="1"/>
  </w:num>
  <w:num w:numId="2" w16cid:durableId="1138452778">
    <w:abstractNumId w:val="0"/>
  </w:num>
  <w:num w:numId="3" w16cid:durableId="995569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47"/>
    <w:rsid w:val="00176EFD"/>
    <w:rsid w:val="006128AF"/>
    <w:rsid w:val="00710E13"/>
    <w:rsid w:val="008A7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56E9"/>
  <w15:docId w15:val="{D7C052C4-84B2-475F-9742-83CDB1EB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200"/>
      <w:ind w:left="116"/>
      <w:jc w:val="both"/>
    </w:pPr>
    <w:rPr>
      <w:sz w:val="24"/>
      <w:szCs w:val="24"/>
    </w:rPr>
  </w:style>
  <w:style w:type="paragraph" w:styleId="ListeParagraf">
    <w:name w:val="List Paragraph"/>
    <w:basedOn w:val="Normal"/>
    <w:uiPriority w:val="1"/>
    <w:qFormat/>
    <w:pPr>
      <w:spacing w:before="200"/>
      <w:ind w:left="116" w:right="11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08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Ahmet Yetiman</cp:lastModifiedBy>
  <cp:revision>2</cp:revision>
  <cp:lastPrinted>2024-02-09T13:07:00Z</cp:lastPrinted>
  <dcterms:created xsi:type="dcterms:W3CDTF">2024-02-09T13:07:00Z</dcterms:created>
  <dcterms:modified xsi:type="dcterms:W3CDTF">2024-02-09T13:07:00Z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Creator">
    <vt:lpwstr>Microsoft® Office Word 2007</vt:lpwstr>
  </property>
  <property fmtid="{D5CDD505-2E9C-101B-9397-08002B2CF9AE}" pid="4" name="LastSaved">
    <vt:filetime>2023-09-20T00:00:00Z</vt:filetime>
  </property>
  <property fmtid="{D5CDD505-2E9C-101B-9397-08002B2CF9AE}" pid="5" name="Producer">
    <vt:lpwstr>Microsoft® Office Word 2007</vt:lpwstr>
  </property>
</Properties>
</file>